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6B014D">
        <w:rPr>
          <w:rFonts w:ascii="Tahoma" w:hAnsi="Tahoma" w:cs="Tahoma"/>
          <w:sz w:val="24"/>
        </w:rPr>
        <w:t>24</w:t>
      </w:r>
      <w:r w:rsidR="00557580">
        <w:rPr>
          <w:rFonts w:ascii="Tahoma" w:hAnsi="Tahoma" w:cs="Tahoma"/>
          <w:sz w:val="24"/>
        </w:rPr>
        <w:t>.06.2017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557580">
        <w:rPr>
          <w:rFonts w:ascii="Tahoma" w:hAnsi="Tahoma" w:cs="Tahoma"/>
          <w:sz w:val="24"/>
        </w:rPr>
        <w:t xml:space="preserve">Projekt 1 – </w:t>
      </w:r>
      <w:r w:rsidR="004579F6">
        <w:rPr>
          <w:rFonts w:ascii="Tahoma" w:hAnsi="Tahoma" w:cs="Tahoma"/>
          <w:sz w:val="24"/>
        </w:rPr>
        <w:t>Projektmanagement Fr. Kaspar-Hieke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363"/>
        <w:gridCol w:w="142"/>
        <w:gridCol w:w="1274"/>
        <w:gridCol w:w="85"/>
        <w:gridCol w:w="1275"/>
        <w:gridCol w:w="507"/>
      </w:tblGrid>
      <w:tr w:rsidR="005D1A1D" w:rsidRPr="00AD64C3" w:rsidTr="0088457F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6B014D" w:rsidRPr="006B014D" w:rsidRDefault="006B014D" w:rsidP="006B014D">
            <w:p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Offene Themen während der Projektbesprechung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Sprache des Interviews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Auswahlmethode der Teilnehmer (verschiedene Klassen / Nationen)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Rahmenbedingungen: Umfeldanalyse - Beobachtung in Schule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[Rahmenbedingungen durch Meilensteine von der Hochschule vorgegeben]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Migrationsvorhaben (langfristig bleiben, oder Intention München nur als Zwischenstand zu sehen)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Evtl. mehr Interviews machen - und dann die richtigen verwenden</w:t>
            </w:r>
          </w:p>
          <w:p w:rsidR="00557580" w:rsidRPr="00557580" w:rsidRDefault="00557580" w:rsidP="00AD64C3">
            <w:pPr>
              <w:pStyle w:val="berschrift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6B014D" w:rsidRPr="006B014D" w:rsidRDefault="006B014D" w:rsidP="006B014D">
            <w:pPr>
              <w:rPr>
                <w:b/>
                <w:sz w:val="24"/>
                <w:szCs w:val="24"/>
              </w:rPr>
            </w:pPr>
            <w:r w:rsidRPr="006B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Überlegungen Partner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suche/Interview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Befragung</w:t>
            </w: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2 Geräte gleichzeitig 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Interviewbogen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Vorgehensweise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Wie 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Sprache: Englisch </w:t>
            </w:r>
          </w:p>
          <w:p w:rsidR="00557580" w:rsidRPr="006B014D" w:rsidRDefault="006B014D" w:rsidP="006B014D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Wann: Elternabend</w:t>
            </w:r>
          </w:p>
        </w:tc>
        <w:tc>
          <w:tcPr>
            <w:tcW w:w="1274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557580" w:rsidRPr="006B014D" w:rsidRDefault="006B014D" w:rsidP="006B014D">
            <w:pPr>
              <w:pStyle w:val="berschrift1"/>
              <w:rPr>
                <w:rFonts w:ascii="Arial" w:hAnsi="Arial" w:cs="Arial"/>
                <w:sz w:val="22"/>
                <w:szCs w:val="22"/>
              </w:rPr>
            </w:pPr>
            <w:r w:rsidRPr="006B014D">
              <w:rPr>
                <w:rFonts w:ascii="Arial" w:hAnsi="Arial" w:cs="Arial"/>
                <w:sz w:val="22"/>
                <w:szCs w:val="22"/>
              </w:rPr>
              <w:t>Erster Entwurf Projektauftrag erstellt (siehe Mahara Projektauftrag V1) incl. Ziele, Kosten, Risiken</w:t>
            </w:r>
          </w:p>
        </w:tc>
        <w:tc>
          <w:tcPr>
            <w:tcW w:w="1274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557580" w:rsidRDefault="006B014D" w:rsidP="006B0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14D">
              <w:rPr>
                <w:rFonts w:ascii="Arial" w:hAnsi="Arial" w:cs="Arial"/>
                <w:b/>
                <w:bCs/>
                <w:sz w:val="22"/>
                <w:szCs w:val="22"/>
              </w:rPr>
              <w:t>Stakeholderanalyse durchgeführt</w:t>
            </w:r>
          </w:p>
          <w:p w:rsidR="006B014D" w:rsidRPr="006B014D" w:rsidRDefault="006B014D" w:rsidP="006B0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Ablage auf Mahara</w:t>
            </w:r>
          </w:p>
        </w:tc>
        <w:tc>
          <w:tcPr>
            <w:tcW w:w="1274" w:type="dxa"/>
            <w:shd w:val="clear" w:color="auto" w:fill="auto"/>
          </w:tcPr>
          <w:p w:rsidR="00557580" w:rsidRDefault="00557580">
            <w:pPr>
              <w:rPr>
                <w:rFonts w:ascii="Tahoma" w:hAnsi="Tahoma" w:cs="Tahoma"/>
                <w:b/>
                <w:bCs/>
              </w:rPr>
            </w:pPr>
          </w:p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Tálita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57580" w:rsidRDefault="00557580">
            <w:pPr>
              <w:rPr>
                <w:rFonts w:ascii="Tahoma" w:hAnsi="Tahoma" w:cs="Tahoma"/>
                <w:b/>
                <w:bCs/>
              </w:rPr>
            </w:pPr>
          </w:p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08/2017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6B014D" w:rsidRPr="006B014D" w:rsidRDefault="006B014D" w:rsidP="006B014D">
            <w:pPr>
              <w:rPr>
                <w:b/>
                <w:sz w:val="24"/>
                <w:szCs w:val="24"/>
              </w:rPr>
            </w:pPr>
            <w:r w:rsidRPr="006B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Situationsanalyse:</w:t>
            </w:r>
          </w:p>
          <w:p w:rsidR="006B014D" w:rsidRPr="006B014D" w:rsidRDefault="006B014D" w:rsidP="006B014D">
            <w:pPr>
              <w:rPr>
                <w:sz w:val="24"/>
                <w:szCs w:val="24"/>
              </w:rPr>
            </w:pP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Datenschutz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Räumlichkeit für die Befragung in der Schule?</w:t>
            </w:r>
          </w:p>
          <w:p w:rsidR="006B014D" w:rsidRPr="006B014D" w:rsidRDefault="006B014D" w:rsidP="006B014D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Erfahrungsberichten</w:t>
            </w:r>
          </w:p>
          <w:p w:rsidR="00557580" w:rsidRPr="006B014D" w:rsidRDefault="006B014D" w:rsidP="006B014D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Nutzung der Ressourcen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557580" w:rsidRPr="006B014D" w:rsidRDefault="006B014D" w:rsidP="00557580">
            <w:pPr>
              <w:ind w:left="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B014D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Risikoanalyse auf Mahara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stellen</w:t>
            </w:r>
          </w:p>
        </w:tc>
        <w:tc>
          <w:tcPr>
            <w:tcW w:w="1274" w:type="dxa"/>
            <w:shd w:val="clear" w:color="auto" w:fill="auto"/>
          </w:tcPr>
          <w:p w:rsidR="00557580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Sarina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57580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08/2017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6B014D" w:rsidRPr="006B014D" w:rsidRDefault="006B014D" w:rsidP="006B014D">
            <w:pPr>
              <w:rPr>
                <w:b/>
                <w:sz w:val="24"/>
                <w:szCs w:val="24"/>
              </w:rPr>
            </w:pPr>
            <w:r w:rsidRPr="006B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Überlegungen fürs Kick off: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Kommunikationsregeln (Intern x Extern)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Teamglieder: Stärken und Schwächen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Terminplanung (Phasenplan)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Team Regeln 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Grob</w:t>
            </w: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Fahrplan für den</w:t>
            </w: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Projektablauf</w:t>
            </w:r>
          </w:p>
          <w:p w:rsidR="006B014D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Festlegung Verantwortungsbereiche</w:t>
            </w:r>
          </w:p>
          <w:p w:rsidR="00557580" w:rsidRPr="006B014D" w:rsidRDefault="006B014D" w:rsidP="006B014D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Datenablage - Ordnung (offiz</w:t>
            </w:r>
            <w:r w:rsidRPr="006B014D">
              <w:rPr>
                <w:rFonts w:ascii="Arial" w:hAnsi="Arial" w:cs="Arial"/>
                <w:color w:val="000000"/>
                <w:sz w:val="22"/>
                <w:szCs w:val="22"/>
              </w:rPr>
              <w:t>ielle Dateien) Ordnerstruktur, Google Docs Regeln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FFFFF" w:themeFill="background1"/>
          </w:tcPr>
          <w:p w:rsidR="00557580" w:rsidRDefault="006B014D" w:rsidP="006B0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1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Strukturplan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 Papier </w:t>
            </w:r>
            <w:r w:rsidRPr="006B014D">
              <w:rPr>
                <w:rFonts w:ascii="Arial" w:hAnsi="Arial" w:cs="Arial"/>
                <w:b/>
                <w:bCs/>
                <w:sz w:val="22"/>
                <w:szCs w:val="22"/>
              </w:rPr>
              <w:t>erstellt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(Fotos auf google docs)</w:t>
            </w:r>
          </w:p>
          <w:p w:rsidR="006B014D" w:rsidRPr="006B014D" w:rsidRDefault="006B014D" w:rsidP="006B0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Strukturplan digitalisieren</w:t>
            </w:r>
          </w:p>
        </w:tc>
        <w:tc>
          <w:tcPr>
            <w:tcW w:w="1274" w:type="dxa"/>
            <w:shd w:val="clear" w:color="auto" w:fill="FFFFFF" w:themeFill="background1"/>
          </w:tcPr>
          <w:p w:rsidR="006B014D" w:rsidRDefault="006B014D">
            <w:pPr>
              <w:rPr>
                <w:rFonts w:ascii="Tahoma" w:hAnsi="Tahoma" w:cs="Tahoma"/>
                <w:b/>
                <w:bCs/>
              </w:rPr>
            </w:pPr>
          </w:p>
          <w:p w:rsidR="00557580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Vera</w:t>
            </w:r>
          </w:p>
        </w:tc>
        <w:tc>
          <w:tcPr>
            <w:tcW w:w="1360" w:type="dxa"/>
            <w:gridSpan w:val="2"/>
            <w:shd w:val="clear" w:color="auto" w:fill="FFFFFF" w:themeFill="background1"/>
          </w:tcPr>
          <w:p w:rsidR="00557580" w:rsidRDefault="00557580">
            <w:pPr>
              <w:rPr>
                <w:rFonts w:ascii="Tahoma" w:hAnsi="Tahoma" w:cs="Tahoma"/>
                <w:b/>
                <w:bCs/>
              </w:rPr>
            </w:pPr>
          </w:p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08/2017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557580" w:rsidRPr="006B014D" w:rsidRDefault="006B014D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14D">
              <w:rPr>
                <w:rFonts w:ascii="Arial" w:hAnsi="Arial" w:cs="Arial"/>
                <w:b/>
                <w:bCs/>
                <w:sz w:val="22"/>
                <w:szCs w:val="22"/>
              </w:rPr>
              <w:t>GANT Projektstrukturplan angelegt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8457F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FFFFF" w:themeFill="background1"/>
          </w:tcPr>
          <w:p w:rsidR="0088457F" w:rsidRDefault="0088457F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Chiara als Projektleiterin festgelegt</w:t>
            </w:r>
          </w:p>
        </w:tc>
        <w:tc>
          <w:tcPr>
            <w:tcW w:w="1274" w:type="dxa"/>
            <w:shd w:val="clear" w:color="auto" w:fill="FFFFFF" w:themeFill="background1"/>
          </w:tcPr>
          <w:p w:rsidR="0088457F" w:rsidRPr="00AD64C3" w:rsidRDefault="008845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</w:tcPr>
          <w:p w:rsidR="0088457F" w:rsidRPr="00AD64C3" w:rsidRDefault="008845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B014D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FFFFF" w:themeFill="background1"/>
          </w:tcPr>
          <w:p w:rsidR="006B014D" w:rsidRPr="006B014D" w:rsidRDefault="006B014D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Kennenlern – Meeting festgelegt (Abendessen)</w:t>
            </w:r>
          </w:p>
        </w:tc>
        <w:tc>
          <w:tcPr>
            <w:tcW w:w="1274" w:type="dxa"/>
            <w:shd w:val="clear" w:color="auto" w:fill="FFFFFF" w:themeFill="background1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FFFFFF" w:themeFill="background1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B014D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6B014D" w:rsidRDefault="006B014D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Kick off meeting festgelegt  (bei Vera)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alle</w:t>
            </w: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20.08.2017</w:t>
            </w:r>
          </w:p>
        </w:tc>
      </w:tr>
      <w:tr w:rsidR="0088457F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88457F" w:rsidRDefault="0088457F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Aufgabenpaket bis Kick off festgelegt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Literatur lesen 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Aufbereiten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Stärken/Schwächen </w:t>
            </w:r>
          </w:p>
          <w:p w:rsidR="0088457F" w:rsidRDefault="0088457F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Projektorga digitalisieren (Organigramm)</w:t>
            </w:r>
          </w:p>
          <w:p w:rsidR="0088457F" w:rsidRP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Kalender google anlegen </w:t>
            </w:r>
          </w:p>
          <w:p w:rsidR="0088457F" w:rsidRDefault="0088457F" w:rsidP="0088457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Mahara anlegen</w:t>
            </w:r>
          </w:p>
          <w:p w:rsidR="0088457F" w:rsidRP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Dozenten Freischalten</w:t>
            </w:r>
          </w:p>
          <w:p w:rsidR="0088457F" w:rsidRDefault="0088457F" w:rsidP="0088457F">
            <w:pPr>
              <w:pStyle w:val="StandardWeb"/>
              <w:spacing w:before="0" w:beforeAutospacing="0" w:after="0" w:afterAutospacing="0"/>
              <w:ind w:left="720"/>
            </w:pP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Risk Management Digitalisieren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Projektauftrag digital</w:t>
            </w:r>
          </w:p>
          <w:p w:rsidR="0088457F" w:rsidRDefault="0088457F" w:rsidP="0088457F">
            <w:pPr>
              <w:pStyle w:val="StandardWeb"/>
              <w:spacing w:before="0" w:beforeAutospacing="0" w:after="0" w:afterAutospacing="0"/>
            </w:pP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Ordnerstruktur bei Googledocs - 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Protokollierung</w:t>
            </w:r>
          </w:p>
          <w:p w:rsidR="0088457F" w:rsidRDefault="0088457F" w:rsidP="0088457F">
            <w:pPr>
              <w:pStyle w:val="Standard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Erfahrungsaustausch mit Projekten aus anderen Semestern</w:t>
            </w:r>
          </w:p>
          <w:p w:rsidR="0088457F" w:rsidRDefault="0088457F" w:rsidP="0088457F">
            <w:pPr>
              <w:pStyle w:val="StandardWeb"/>
              <w:spacing w:before="0" w:beforeAutospacing="0" w:after="0" w:afterAutospacing="0"/>
            </w:pPr>
          </w:p>
          <w:p w:rsidR="0088457F" w:rsidRDefault="0088457F" w:rsidP="00811C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Alle</w:t>
            </w: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Chiara</w:t>
            </w: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Vera</w:t>
            </w: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Sarina</w:t>
            </w: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Tálita</w:t>
            </w: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88457F" w:rsidRDefault="0088457F" w:rsidP="004E04AA">
            <w:pPr>
              <w:rPr>
                <w:rFonts w:ascii="Tahoma" w:hAnsi="Tahoma" w:cs="Tahoma"/>
                <w:b/>
                <w:bCs/>
              </w:rPr>
            </w:pPr>
          </w:p>
          <w:p w:rsidR="0088457F" w:rsidRDefault="0088457F" w:rsidP="004E04A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20.08.2017</w:t>
            </w:r>
          </w:p>
        </w:tc>
      </w:tr>
    </w:tbl>
    <w:p w:rsidR="00E05F78" w:rsidRDefault="00E05F78">
      <w:pPr>
        <w:rPr>
          <w:rFonts w:ascii="Tahoma" w:hAnsi="Tahoma" w:cs="Tahoma"/>
          <w:b/>
          <w:bCs/>
        </w:rPr>
      </w:pPr>
    </w:p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557580">
        <w:rPr>
          <w:rFonts w:ascii="Tahoma" w:hAnsi="Tahoma" w:cs="Tahoma"/>
        </w:rPr>
        <w:t>23.06.2017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A6" w:rsidRDefault="001A46A6">
      <w:r>
        <w:separator/>
      </w:r>
    </w:p>
  </w:endnote>
  <w:endnote w:type="continuationSeparator" w:id="1">
    <w:p w:rsidR="001A46A6" w:rsidRDefault="001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D56D6A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D56D6A" w:rsidRPr="005D1A1D">
      <w:rPr>
        <w:rStyle w:val="Seitenzahl"/>
        <w:rFonts w:ascii="Tahoma" w:hAnsi="Tahoma" w:cs="Tahoma"/>
        <w:sz w:val="16"/>
      </w:rPr>
      <w:fldChar w:fldCharType="separate"/>
    </w:r>
    <w:r w:rsidR="004579F6">
      <w:rPr>
        <w:rStyle w:val="Seitenzahl"/>
        <w:rFonts w:ascii="Tahoma" w:hAnsi="Tahoma" w:cs="Tahoma"/>
        <w:noProof/>
        <w:sz w:val="16"/>
      </w:rPr>
      <w:t>1</w:t>
    </w:r>
    <w:r w:rsidR="00D56D6A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D56D6A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4579F6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D56D6A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A6" w:rsidRDefault="001A46A6">
      <w:r>
        <w:separator/>
      </w:r>
    </w:p>
  </w:footnote>
  <w:footnote w:type="continuationSeparator" w:id="1">
    <w:p w:rsidR="001A46A6" w:rsidRDefault="001A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D56D6A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177750"/>
    <w:rsid w:val="001A46A6"/>
    <w:rsid w:val="00245AEC"/>
    <w:rsid w:val="002C48C3"/>
    <w:rsid w:val="00407A23"/>
    <w:rsid w:val="004579F6"/>
    <w:rsid w:val="005544DC"/>
    <w:rsid w:val="00556AC0"/>
    <w:rsid w:val="00557580"/>
    <w:rsid w:val="005D1A1D"/>
    <w:rsid w:val="006B014D"/>
    <w:rsid w:val="006B51C4"/>
    <w:rsid w:val="00811CE0"/>
    <w:rsid w:val="0088457F"/>
    <w:rsid w:val="00902E22"/>
    <w:rsid w:val="00AD64C3"/>
    <w:rsid w:val="00CE6E21"/>
    <w:rsid w:val="00D24D9B"/>
    <w:rsid w:val="00D56D6A"/>
    <w:rsid w:val="00DB528A"/>
    <w:rsid w:val="00E0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3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3</cp:revision>
  <cp:lastPrinted>2004-06-10T08:31:00Z</cp:lastPrinted>
  <dcterms:created xsi:type="dcterms:W3CDTF">2017-10-04T16:43:00Z</dcterms:created>
  <dcterms:modified xsi:type="dcterms:W3CDTF">2017-10-04T16:47:00Z</dcterms:modified>
</cp:coreProperties>
</file>